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styles.xml" ContentType="application/vnd.openxmlformats-officedocument.wordprocessingml.styles+xml"/>
  <Override PartName="/word/theme/theme1.xml" ContentType="application/vnd.openxmlformats-officedocument.them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 w14:paraId="00000001"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Segoe UI"/>
          <w:b/>
          <w:color w:val="000000"/>
          <w:sz w:val="32"/>
          <w:szCs w:val="32"/>
          <w:rtl w:val="off"/>
          <w:lang w:val="mk-MK"/>
        </w:rPr>
      </w:pPr>
      <w:r>
        <w:rPr>
          <w:rFonts w:ascii="Segoe UI"/>
          <w:b/>
          <w:color w:val="000000"/>
          <w:sz w:val="32"/>
          <w:szCs w:val="32"/>
          <w:rtl w:val="off"/>
          <w:lang w:val="en-US"/>
        </w:rPr>
        <w:drawing xmlns:mc="http://schemas.openxmlformats.org/markup-compatibility/2006">
          <wp:anchor allowOverlap="1" behindDoc="1" distT="0" distB="0" distL="118872" distR="118872" layoutInCell="1" locked="0" relativeHeight="503314433" simplePos="0">
            <wp:simplePos x="0" y="0"/>
            <wp:positionH relativeFrom="margin">
              <wp:posOffset>2448560</wp:posOffset>
            </wp:positionH>
            <wp:positionV relativeFrom="margin">
              <wp:posOffset>-691515</wp:posOffset>
            </wp:positionV>
            <wp:extent cx="541655" cy="548005"/>
            <wp:effectExtent l="0" t="0" r="0" b="0"/>
            <wp:wrapNone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Grp="0" noSelect="0" noChangeAspect="1" noMove="0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 rot="32400000" flipV="1">
                      <a:off x="0" y="0"/>
                      <a:ext cx="541655" cy="5480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Segoe UI"/>
          <w:b/>
          <w:color w:val="000000"/>
          <w:sz w:val="32"/>
          <w:szCs w:val="32"/>
          <w:rtl w:val="off"/>
          <w:lang w:val="en-US"/>
        </w:rPr>
        <w:t xml:space="preserve">ОФИЦИЈАЛЕН КАЛЕНДАР </w:t>
      </w:r>
      <w:r>
        <w:rPr>
          <w:rFonts w:ascii="Segoe UI"/>
          <w:b/>
          <w:color w:val="000000"/>
          <w:sz w:val="32"/>
          <w:szCs w:val="32"/>
          <w:rtl w:val="off"/>
          <w:lang w:val="mk-MK"/>
        </w:rPr>
        <w:t>СКАЈРАНИНГ</w:t>
      </w:r>
      <w:r>
        <w:rPr>
          <w:rFonts w:ascii="Segoe UI"/>
          <w:b/>
          <w:color w:val="000000"/>
          <w:sz w:val="32"/>
          <w:szCs w:val="32"/>
          <w:rtl w:val="off"/>
          <w:lang w:val="en-US"/>
        </w:rPr>
        <w:t xml:space="preserve"> </w:t>
      </w:r>
      <w:r>
        <w:rPr>
          <w:rFonts w:ascii="Segoe UI"/>
          <w:b/>
          <w:color w:val="000000"/>
          <w:sz w:val="32"/>
          <w:szCs w:val="32"/>
          <w:rtl w:val="off"/>
          <w:lang w:val="mk-MK"/>
        </w:rPr>
        <w:t xml:space="preserve">ЛИГА </w:t>
      </w:r>
    </w:p>
    <w:p w14:paraId="00000002"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Segoe UI"/>
          <w:color w:val="000000"/>
          <w:sz w:val="32"/>
          <w:szCs w:val="32"/>
          <w:lang w:val="en-US"/>
        </w:rPr>
      </w:pPr>
      <w:r>
        <w:rPr>
          <w:rFonts w:ascii="Segoe UI"/>
          <w:b/>
          <w:color w:val="000000"/>
          <w:sz w:val="32"/>
          <w:szCs w:val="32"/>
          <w:rtl w:val="off"/>
          <w:lang w:val="mk-MK"/>
        </w:rPr>
        <w:t>СЕЗОНА</w:t>
      </w:r>
      <w:r>
        <w:rPr>
          <w:rFonts w:ascii="Segoe UI"/>
          <w:b/>
          <w:color w:val="000000"/>
          <w:sz w:val="32"/>
          <w:szCs w:val="32"/>
          <w:rtl w:val="off"/>
          <w:lang w:val="en-US"/>
        </w:rPr>
        <w:t xml:space="preserve"> 2026</w:t>
      </w:r>
    </w:p>
    <w:p w14:paraId="00000003">
      <w:p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between w:val="none" w:sz="4" w:space="0"/>
          <w:bar w:val="none" w:sz="4" w:space="0"/>
        </w:pBdr>
        <w:rPr>
          <w:lang w:val="mk-MK"/>
        </w:rPr>
      </w:pPr>
    </w:p>
    <w:p w14:paraId="00000004">
      <w:pPr>
        <w:framePr w:w="0" w:h="0" w:vAnchor="margin" w:hAnchor="text" w:x="0" w:y="0"/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Segoe UI"/>
          <w:b/>
          <w:bCs/>
          <w:color w:val="000000"/>
          <w:sz w:val="22"/>
          <w:szCs w:val="22"/>
          <w:lang w:val="en-US"/>
        </w:rPr>
      </w:pPr>
      <w:r>
        <w:rPr>
          <w:rFonts w:ascii="Segoe UI"/>
          <w:b/>
          <w:bCs/>
          <w:color w:val="000000"/>
          <w:sz w:val="22"/>
          <w:szCs w:val="22"/>
          <w:rtl w:val="off"/>
          <w:lang w:val="en-US"/>
        </w:rPr>
        <w:t xml:space="preserve">📅 Календар на трки </w:t>
      </w:r>
    </w:p>
    <w:p w14:paraId="00000005">
      <w:pPr>
        <w:framePr w:w="0" w:h="0" w:vAnchor="margin" w:hAnchor="text" w:x="0" w:y="0"/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Segoe UI"/>
          <w:b/>
          <w:bCs/>
          <w:color w:val="000000"/>
          <w:sz w:val="22"/>
          <w:szCs w:val="22"/>
          <w:lang w:val="en-US"/>
        </w:rPr>
      </w:pPr>
    </w:p>
    <w:p w14:paraId="00000006">
      <w:pPr>
        <w:framePr w:w="0" w:h="0" w:vAnchor="margin" w:hAnchor="text" w:x="0" w:y="0"/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Segoe UI"/>
          <w:b w:val="off"/>
          <w:bCs w:val="off"/>
          <w:color w:val="000000"/>
          <w:sz w:val="22"/>
          <w:szCs w:val="22"/>
          <w:lang w:val="mk-MK"/>
        </w:rPr>
      </w:pPr>
      <w:r>
        <w:rPr>
          <w:rFonts w:ascii="Segoe UI"/>
          <w:b w:val="off"/>
          <w:bCs w:val="off"/>
          <w:color w:val="000000"/>
          <w:sz w:val="22"/>
          <w:szCs w:val="22"/>
          <w:lang w:val="mk-MK"/>
        </w:rPr>
        <w:t xml:space="preserve">Датум               име на трка                   дисциплина               дистанца              локација </w:t>
      </w:r>
    </w:p>
    <w:p w14:paraId="00000007">
      <w:pPr>
        <w:framePr w:w="0" w:h="0" w:vAnchor="margin" w:hAnchor="text" w:x="0" w:y="0"/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Segoe UI"/>
          <w:b/>
          <w:bCs/>
          <w:color w:val="000000"/>
          <w:sz w:val="22"/>
          <w:szCs w:val="22"/>
          <w:lang w:val="mk-MK"/>
        </w:rPr>
      </w:pPr>
    </w:p>
    <w:p w14:paraId="00000008">
      <w:pPr>
        <w:framePr w:w="0" w:h="0" w:vAnchor="margin" w:hAnchor="text" w:x="0" w:y="0"/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Segoe UI"/>
          <w:b/>
          <w:bCs/>
          <w:color w:val="000000"/>
          <w:sz w:val="22"/>
          <w:szCs w:val="22"/>
          <w:lang w:val="mk-MK"/>
        </w:rPr>
      </w:pPr>
      <w:r>
        <w:rPr>
          <w:rFonts w:ascii="Segoe UI"/>
          <w:b/>
          <w:bCs/>
          <w:color w:val="000000"/>
          <w:sz w:val="22"/>
          <w:szCs w:val="22"/>
          <w:lang w:val="mk-MK"/>
        </w:rPr>
        <w:t xml:space="preserve">22 фев.     </w:t>
      </w:r>
      <w:r>
        <w:rPr>
          <w:rFonts w:ascii="Segoe UI"/>
          <w:b/>
          <w:bCs/>
          <w:color w:val="000000"/>
          <w:sz w:val="22"/>
          <w:szCs w:val="22"/>
          <w:lang w:val="mk-MK"/>
        </w:rPr>
        <w:t xml:space="preserve">Чупино зимски вертикал       </w:t>
      </w:r>
      <w:r>
        <w:rPr>
          <w:rFonts w:ascii="Segoe UI"/>
          <w:b/>
          <w:bCs/>
          <w:color w:val="000000"/>
          <w:sz w:val="22"/>
          <w:szCs w:val="22"/>
          <w:lang w:val="mk-MK"/>
        </w:rPr>
        <w:t xml:space="preserve">ВК                    </w:t>
      </w:r>
      <w:r>
        <w:rPr>
          <w:rFonts w:ascii="Segoe UI"/>
          <w:b/>
          <w:bCs/>
          <w:color w:val="000000"/>
          <w:sz w:val="22"/>
          <w:szCs w:val="22"/>
          <w:lang w:val="mk-MK"/>
        </w:rPr>
        <w:t xml:space="preserve">4.5км </w:t>
      </w:r>
      <w:r>
        <w:rPr>
          <w:rFonts w:ascii="Segoe UI"/>
          <w:b/>
          <w:bCs/>
          <w:color w:val="000000"/>
          <w:sz w:val="22"/>
          <w:szCs w:val="22"/>
          <w:lang w:val="mk-MK"/>
        </w:rPr>
        <w:t xml:space="preserve">800м д+       Виница </w:t>
      </w:r>
    </w:p>
    <w:p w14:paraId="00000009">
      <w:pPr>
        <w:framePr w:w="0" w:h="0" w:vAnchor="margin" w:hAnchor="text" w:x="0" w:y="0"/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Segoe UI"/>
          <w:b/>
          <w:bCs/>
          <w:color w:val="000000"/>
          <w:sz w:val="22"/>
          <w:szCs w:val="22"/>
          <w:lang w:val="mk-MK"/>
        </w:rPr>
      </w:pPr>
    </w:p>
    <w:p w14:paraId="0000000A">
      <w:pPr>
        <w:framePr w:w="0" w:h="0" w:vAnchor="margin" w:hAnchor="text" w:x="0" w:y="0"/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Segoe UI"/>
          <w:b/>
          <w:bCs/>
          <w:color w:val="000000"/>
          <w:sz w:val="22"/>
          <w:szCs w:val="22"/>
          <w:lang w:val="en-US"/>
        </w:rPr>
      </w:pPr>
      <w:r>
        <w:rPr>
          <w:rFonts w:ascii="Segoe UI"/>
          <w:b/>
          <w:bCs/>
          <w:color w:val="000000"/>
          <w:sz w:val="22"/>
          <w:szCs w:val="22"/>
          <w:lang w:val="mk-MK"/>
        </w:rPr>
        <w:t xml:space="preserve">26 мај       </w:t>
      </w:r>
      <w:r>
        <w:rPr>
          <w:rFonts w:ascii="Segoe UI"/>
          <w:b/>
          <w:bCs/>
          <w:color w:val="000000"/>
          <w:sz w:val="22"/>
          <w:szCs w:val="22"/>
          <w:lang w:val="mk-MK"/>
        </w:rPr>
        <w:t>Охрид ултра траил</w:t>
      </w:r>
      <w:r>
        <w:rPr>
          <w:rFonts w:ascii="Segoe UI"/>
          <w:b/>
          <w:bCs/>
          <w:color w:val="000000"/>
          <w:sz w:val="22"/>
          <w:szCs w:val="22"/>
          <w:lang w:val="mk-MK"/>
        </w:rPr>
        <w:t xml:space="preserve"> / </w:t>
      </w:r>
      <w:r>
        <w:rPr>
          <w:rFonts w:ascii="Segoe UI"/>
          <w:b/>
          <w:bCs/>
          <w:color w:val="000000"/>
          <w:sz w:val="22"/>
          <w:szCs w:val="22"/>
          <w:lang w:val="mk-MK"/>
        </w:rPr>
        <w:t xml:space="preserve">Галичица ултра            </w:t>
      </w:r>
      <w:r>
        <w:rPr>
          <w:rFonts w:ascii="Segoe UI"/>
          <w:b/>
          <w:bCs/>
          <w:color w:val="000000"/>
          <w:sz w:val="22"/>
          <w:szCs w:val="22"/>
          <w:lang w:val="mk-MK"/>
        </w:rPr>
        <w:t xml:space="preserve">65км </w:t>
      </w:r>
      <w:r>
        <w:rPr>
          <w:rFonts w:ascii="Segoe UI"/>
          <w:b/>
          <w:bCs/>
          <w:color w:val="000000"/>
          <w:sz w:val="22"/>
          <w:szCs w:val="22"/>
          <w:lang w:val="mk-MK"/>
        </w:rPr>
        <w:t xml:space="preserve">3350м д+     </w:t>
      </w:r>
      <w:r>
        <w:rPr>
          <w:rFonts w:ascii="Segoe UI"/>
          <w:b/>
          <w:bCs/>
          <w:color w:val="000000"/>
          <w:sz w:val="22"/>
          <w:szCs w:val="22"/>
          <w:lang w:val="mk-MK"/>
        </w:rPr>
        <w:t xml:space="preserve">Охрид </w:t>
      </w:r>
    </w:p>
    <w:p w14:paraId="0000000B">
      <w:pPr>
        <w:framePr w:w="0" w:h="0" w:vAnchor="margin" w:hAnchor="text" w:x="0" w:y="0"/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Segoe UI"/>
          <w:b/>
          <w:bCs/>
          <w:color w:val="000000"/>
          <w:sz w:val="22"/>
          <w:szCs w:val="22"/>
          <w:lang w:val="en-US"/>
        </w:rPr>
      </w:pPr>
    </w:p>
    <w:p w14:paraId="0000000C">
      <w:pPr>
        <w:framePr w:w="0" w:h="0" w:vAnchor="margin" w:hAnchor="text" w:x="0" w:y="0"/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Segoe UI"/>
          <w:b/>
          <w:bCs/>
          <w:color w:val="000000"/>
          <w:sz w:val="22"/>
          <w:szCs w:val="22"/>
          <w:lang w:val="en-US"/>
        </w:rPr>
      </w:pPr>
      <w:r>
        <w:rPr>
          <w:rFonts w:ascii="Segoe UI"/>
          <w:b/>
          <w:bCs/>
          <w:color w:val="000000"/>
          <w:sz w:val="22"/>
          <w:szCs w:val="22"/>
          <w:lang w:val="mk-MK"/>
        </w:rPr>
        <w:t xml:space="preserve">21 јуни      </w:t>
      </w:r>
      <w:r>
        <w:rPr>
          <w:rFonts w:ascii="Segoe UI"/>
          <w:b/>
          <w:bCs/>
          <w:color w:val="000000"/>
          <w:sz w:val="22"/>
          <w:szCs w:val="22"/>
          <w:lang w:val="mk-MK"/>
        </w:rPr>
        <w:t xml:space="preserve">Титов врв скајрејс             Скај класик          </w:t>
      </w:r>
      <w:r>
        <w:rPr>
          <w:rFonts w:ascii="Segoe UI"/>
          <w:b/>
          <w:bCs/>
          <w:color w:val="000000"/>
          <w:sz w:val="22"/>
          <w:szCs w:val="22"/>
          <w:lang w:val="mk-MK"/>
        </w:rPr>
        <w:t xml:space="preserve">20км </w:t>
      </w:r>
      <w:r>
        <w:rPr>
          <w:rFonts w:ascii="Segoe UI"/>
          <w:b/>
          <w:bCs/>
          <w:color w:val="000000"/>
          <w:sz w:val="22"/>
          <w:szCs w:val="22"/>
          <w:lang w:val="mk-MK"/>
        </w:rPr>
        <w:t xml:space="preserve">1900м д+     </w:t>
      </w:r>
      <w:r>
        <w:rPr>
          <w:rFonts w:ascii="Segoe UI"/>
          <w:b/>
          <w:bCs/>
          <w:color w:val="000000"/>
          <w:sz w:val="22"/>
          <w:szCs w:val="22"/>
          <w:lang w:val="mk-MK"/>
        </w:rPr>
        <w:t xml:space="preserve"> Шапка </w:t>
      </w:r>
    </w:p>
    <w:p w14:paraId="0000000D">
      <w:pPr>
        <w:framePr w:w="0" w:h="0" w:vAnchor="margin" w:hAnchor="text" w:x="0" w:y="0"/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Segoe UI"/>
          <w:b/>
          <w:bCs/>
          <w:color w:val="000000"/>
          <w:sz w:val="22"/>
          <w:szCs w:val="22"/>
          <w:lang w:val="en-US"/>
        </w:rPr>
      </w:pPr>
    </w:p>
    <w:p w14:paraId="0000000E">
      <w:p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between w:val="none" w:sz="4" w:space="0"/>
          <w:bar w:val="none" w:sz="4" w:space="0"/>
        </w:pBdr>
        <w:spacing w:after="0" w:line="240"/>
        <w:ind w:left="0"/>
        <w:rPr>
          <w:rFonts w:ascii="Segoe UI" w:cs="Segoe UI" w:hAnsi="Segoe UI"/>
          <w:b/>
          <w:bCs/>
          <w:lang w:val="mk-MK"/>
        </w:rPr>
      </w:pPr>
      <w:r>
        <w:rPr>
          <w:rFonts w:ascii="Segoe UI" w:cs="Segoe UI" w:hAnsi="Segoe UI"/>
          <w:b/>
          <w:bCs/>
          <w:lang w:val="mk-MK"/>
        </w:rPr>
        <w:t xml:space="preserve">15 авг.       </w:t>
      </w:r>
      <w:r>
        <w:rPr>
          <w:rFonts w:ascii="Segoe UI" w:cs="Segoe UI" w:hAnsi="Segoe UI"/>
          <w:b/>
          <w:bCs/>
          <w:lang w:val="mk-MK"/>
        </w:rPr>
        <w:t xml:space="preserve">Крчин Треил </w:t>
      </w:r>
      <w:r>
        <w:rPr>
          <w:rFonts w:ascii="Segoe UI" w:cs="Segoe UI" w:hAnsi="Segoe UI"/>
          <w:b/>
          <w:bCs/>
          <w:lang w:val="mk-MK"/>
        </w:rPr>
        <w:t xml:space="preserve">                     </w:t>
      </w:r>
      <w:r>
        <w:rPr>
          <w:rFonts w:ascii="Segoe UI" w:cs="Segoe UI" w:hAnsi="Segoe UI"/>
          <w:b/>
          <w:bCs/>
          <w:lang w:val="mk-MK"/>
        </w:rPr>
        <w:t xml:space="preserve">Скај класик          </w:t>
      </w:r>
      <w:r>
        <w:rPr>
          <w:rFonts w:ascii="Segoe UI" w:cs="Segoe UI" w:hAnsi="Segoe UI"/>
          <w:b/>
          <w:bCs/>
          <w:lang w:val="mk-MK"/>
        </w:rPr>
        <w:t xml:space="preserve">27км </w:t>
      </w:r>
      <w:r>
        <w:rPr>
          <w:rFonts w:ascii="Segoe UI" w:cs="Segoe UI" w:hAnsi="Segoe UI"/>
          <w:b/>
          <w:bCs/>
          <w:lang w:val="mk-MK"/>
        </w:rPr>
        <w:t xml:space="preserve">1700м д+      Ростуше   </w:t>
      </w:r>
    </w:p>
    <w:p w14:paraId="0000000F">
      <w:p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between w:val="none" w:sz="4" w:space="0"/>
          <w:bar w:val="none" w:sz="4" w:space="0"/>
        </w:pBdr>
        <w:spacing w:after="0" w:line="240"/>
        <w:ind w:left="0"/>
        <w:rPr>
          <w:rFonts w:ascii="Segoe UI" w:cs="Segoe UI" w:hAnsi="Segoe UI"/>
          <w:b/>
          <w:bCs/>
          <w:lang w:val="mk-MK"/>
        </w:rPr>
      </w:pPr>
      <w:r>
        <w:rPr>
          <w:rFonts w:ascii="Segoe UI" w:cs="Segoe UI" w:hAnsi="Segoe UI"/>
          <w:b/>
          <w:bCs/>
          <w:lang w:val="mk-MK"/>
        </w:rPr>
        <w:t xml:space="preserve"> </w:t>
      </w:r>
    </w:p>
    <w:p w14:paraId="00000010">
      <w:p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between w:val="none" w:sz="4" w:space="0"/>
          <w:bar w:val="none" w:sz="4" w:space="0"/>
        </w:pBdr>
        <w:spacing w:after="0" w:line="240"/>
        <w:ind w:left="0"/>
        <w:rPr>
          <w:rFonts w:ascii="Segoe UI" w:cs="Segoe UI" w:hAnsi="Segoe UI"/>
          <w:b/>
          <w:bCs/>
          <w:lang w:val="mk-MK"/>
        </w:rPr>
      </w:pPr>
      <w:r>
        <w:rPr>
          <w:rFonts w:ascii="Segoe UI" w:cs="Segoe UI" w:hAnsi="Segoe UI"/>
          <w:b/>
          <w:bCs/>
          <w:lang w:val="mk-MK"/>
        </w:rPr>
        <w:t xml:space="preserve">15 сеп.      </w:t>
      </w:r>
      <w:r>
        <w:rPr>
          <w:rFonts w:ascii="Segoe UI" w:cs="Segoe UI" w:hAnsi="Segoe UI"/>
          <w:b/>
          <w:bCs/>
          <w:lang w:val="mk-MK"/>
        </w:rPr>
        <w:t xml:space="preserve">Љуботен скајрејс               Скај класик          </w:t>
      </w:r>
      <w:r>
        <w:rPr>
          <w:rFonts w:ascii="Segoe UI" w:cs="Segoe UI" w:hAnsi="Segoe UI"/>
          <w:b/>
          <w:bCs/>
          <w:lang w:val="mk-MK"/>
        </w:rPr>
        <w:t xml:space="preserve">23км </w:t>
      </w:r>
      <w:r>
        <w:rPr>
          <w:rFonts w:ascii="Segoe UI" w:cs="Segoe UI" w:hAnsi="Segoe UI"/>
          <w:b/>
          <w:bCs/>
          <w:lang w:val="mk-MK"/>
        </w:rPr>
        <w:t xml:space="preserve">1680м д+      </w:t>
      </w:r>
      <w:r>
        <w:rPr>
          <w:rFonts w:ascii="Segoe UI" w:cs="Segoe UI" w:hAnsi="Segoe UI"/>
          <w:b/>
          <w:bCs/>
          <w:lang w:val="mk-MK"/>
        </w:rPr>
        <w:t xml:space="preserve">Старо Село </w:t>
      </w:r>
    </w:p>
    <w:p w14:paraId="00000011">
      <w:p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between w:val="none" w:sz="4" w:space="0"/>
          <w:bar w:val="none" w:sz="4" w:space="0"/>
        </w:pBdr>
        <w:spacing w:after="0" w:line="240"/>
        <w:ind w:left="0"/>
        <w:rPr>
          <w:rFonts w:ascii="Segoe UI" w:cs="Segoe UI" w:hAnsi="Segoe UI"/>
          <w:b/>
          <w:bCs/>
          <w:lang w:val="mk-MK"/>
        </w:rPr>
      </w:pPr>
    </w:p>
    <w:p w14:paraId="00000012">
      <w:p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between w:val="none" w:sz="4" w:space="0"/>
          <w:bar w:val="none" w:sz="4" w:space="0"/>
        </w:pBdr>
        <w:spacing w:after="0" w:line="240"/>
        <w:ind w:left="0"/>
        <w:rPr>
          <w:rFonts w:ascii="Segoe UI" w:cs="Segoe UI" w:hAnsi="Segoe UI"/>
          <w:b/>
          <w:bCs/>
          <w:lang w:val="mk-MK"/>
        </w:rPr>
      </w:pPr>
      <w:r>
        <w:rPr>
          <w:rFonts w:ascii="Segoe UI" w:cs="Segoe UI" w:hAnsi="Segoe UI"/>
          <w:b/>
          <w:bCs/>
          <w:lang w:val="mk-MK"/>
        </w:rPr>
        <w:t xml:space="preserve">10 окт.      </w:t>
      </w:r>
      <w:r>
        <w:rPr>
          <w:rFonts w:ascii="Segoe UI" w:cs="Segoe UI" w:hAnsi="Segoe UI"/>
          <w:b/>
          <w:bCs/>
          <w:lang w:val="mk-MK"/>
        </w:rPr>
        <w:t xml:space="preserve">Пештани Вертикал                   </w:t>
      </w:r>
      <w:r>
        <w:rPr>
          <w:rFonts w:ascii="Segoe UI" w:cs="Segoe UI" w:hAnsi="Segoe UI"/>
          <w:b/>
          <w:bCs/>
          <w:lang w:val="mk-MK"/>
        </w:rPr>
        <w:t xml:space="preserve">ВК                    </w:t>
      </w:r>
      <w:r>
        <w:rPr>
          <w:rFonts w:ascii="Segoe UI" w:cs="Segoe UI" w:hAnsi="Segoe UI"/>
          <w:b/>
          <w:bCs/>
          <w:lang w:val="mk-MK"/>
        </w:rPr>
        <w:t>5км</w:t>
      </w:r>
      <w:r>
        <w:rPr>
          <w:rFonts w:ascii="Segoe UI" w:cs="Segoe UI" w:hAnsi="Segoe UI"/>
          <w:b/>
          <w:bCs/>
          <w:lang w:val="mk-MK"/>
        </w:rPr>
        <w:t xml:space="preserve">  </w:t>
      </w:r>
      <w:r>
        <w:rPr>
          <w:rFonts w:ascii="Segoe UI" w:cs="Segoe UI" w:hAnsi="Segoe UI"/>
          <w:b/>
          <w:bCs/>
          <w:lang w:val="mk-MK"/>
        </w:rPr>
        <w:t xml:space="preserve">1150м д+     </w:t>
      </w:r>
      <w:r>
        <w:rPr>
          <w:rFonts w:ascii="Segoe UI" w:cs="Segoe UI" w:hAnsi="Segoe UI"/>
          <w:b/>
          <w:bCs/>
          <w:lang w:val="mk-MK"/>
        </w:rPr>
        <w:t xml:space="preserve">Пештани  </w:t>
      </w:r>
    </w:p>
    <w:p w14:paraId="00000013">
      <w:p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between w:val="none" w:sz="4" w:space="0"/>
          <w:bar w:val="none" w:sz="4" w:space="0"/>
        </w:pBdr>
        <w:spacing w:after="0" w:line="240"/>
        <w:ind w:left="0"/>
        <w:rPr>
          <w:rFonts w:ascii="Segoe UI" w:cs="Segoe UI" w:hAnsi="Segoe UI"/>
          <w:b/>
          <w:bCs/>
          <w:lang w:val="mk-MK"/>
        </w:rPr>
      </w:pPr>
    </w:p>
    <w:p w14:paraId="00000014">
      <w:pPr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between w:val="none" w:sz="4" w:space="0"/>
          <w:bar w:val="none" w:sz="4" w:space="0"/>
        </w:pBdr>
        <w:spacing w:after="0" w:line="240"/>
        <w:ind w:left="0"/>
        <w:rPr>
          <w:rFonts w:ascii="Segoe UI" w:cs="Segoe UI" w:hAnsi="Segoe UI"/>
          <w:b/>
          <w:bCs/>
          <w:lang w:val="mk-MK"/>
        </w:rPr>
      </w:pPr>
    </w:p>
    <w:p w14:paraId="00000015"/>
    <w:p w14:paraId="00000016"/>
    <w:p w14:paraId="00000017">
      <w:pPr>
        <w:rPr>
          <w:rFonts w:ascii="Segoe UI"/>
          <w:b/>
          <w:bCs/>
          <w:color w:val="000000"/>
          <w:sz w:val="40"/>
          <w:lang w:val="mk-MK"/>
        </w:rPr>
      </w:pPr>
      <w:r>
        <w:rPr>
          <w:rFonts w:ascii="Segoe UI"/>
          <w:b/>
          <w:bCs/>
          <w:color w:val="000000"/>
          <w:sz w:val="40"/>
          <w:lang w:val="mk-MK"/>
        </w:rPr>
        <w:t xml:space="preserve">НАПОМЕНА </w:t>
      </w:r>
    </w:p>
    <w:p w14:paraId="00000018">
      <w:pPr>
        <w:numPr>
          <w:ilvl w:val="0"/>
          <w:numId w:val="4"/>
        </w:numPr>
        <w:rPr>
          <w:rFonts w:ascii="Segoe UI" w:cs="Segoe UI" w:hAnsi="Segoe UI"/>
          <w:sz w:val="24"/>
          <w:szCs w:val="24"/>
          <w:lang w:val="mk-MK"/>
        </w:rPr>
      </w:pPr>
      <w:r>
        <w:rPr>
          <w:rFonts w:ascii="Segoe UI" w:cs="Segoe UI" w:hAnsi="Segoe UI"/>
          <w:sz w:val="24"/>
          <w:szCs w:val="24"/>
          <w:lang w:val="mk-MK"/>
        </w:rPr>
        <w:t xml:space="preserve">Трката </w:t>
      </w:r>
      <w:r>
        <w:rPr>
          <w:rFonts w:ascii="Segoe UI" w:cs="Segoe UI" w:hAnsi="Segoe UI"/>
          <w:sz w:val="24"/>
          <w:szCs w:val="24"/>
        </w:rPr>
        <w:t>Ohrid Ultra Trail / Galicica Ultra е утврден</w:t>
      </w:r>
      <w:r>
        <w:rPr>
          <w:rFonts w:ascii="Segoe UI" w:cs="Segoe UI" w:hAnsi="Segoe UI"/>
          <w:sz w:val="24"/>
          <w:szCs w:val="24"/>
          <w:lang w:val="mk-MK"/>
        </w:rPr>
        <w:t>а</w:t>
      </w:r>
      <w:r>
        <w:rPr>
          <w:rFonts w:ascii="Segoe UI" w:cs="Segoe UI" w:hAnsi="Segoe UI"/>
          <w:sz w:val="24"/>
          <w:szCs w:val="24"/>
        </w:rPr>
        <w:t xml:space="preserve"> како селективна трка за национален тим во ултра дисциплина </w:t>
      </w:r>
      <w:r>
        <w:rPr>
          <w:rFonts w:ascii="Segoe UI" w:cs="Segoe UI" w:hAnsi="Segoe UI"/>
          <w:sz w:val="24"/>
          <w:szCs w:val="24"/>
          <w:lang w:val="mk-MK"/>
        </w:rPr>
        <w:t xml:space="preserve">како и државно првенство во ултра скај дициплината </w:t>
      </w:r>
      <w:r>
        <w:rPr>
          <w:rFonts w:ascii="Segoe UI" w:cs="Segoe UI" w:hAnsi="Segoe UI"/>
          <w:sz w:val="24"/>
          <w:szCs w:val="24"/>
        </w:rPr>
        <w:t xml:space="preserve"> согласно </w:t>
      </w:r>
      <w:r>
        <w:rPr>
          <w:rFonts w:ascii="Segoe UI" w:cs="Segoe UI" w:hAnsi="Segoe UI"/>
          <w:sz w:val="24"/>
          <w:szCs w:val="24"/>
        </w:rPr>
        <w:t xml:space="preserve">критериумите и одлуките на надлежната </w:t>
      </w:r>
      <w:r>
        <w:rPr>
          <w:rFonts w:ascii="Segoe UI" w:cs="Segoe UI" w:hAnsi="Segoe UI"/>
          <w:sz w:val="24"/>
          <w:szCs w:val="24"/>
          <w:lang w:val="mk-MK"/>
        </w:rPr>
        <w:t>комисија за скајранинг.</w:t>
      </w:r>
    </w:p>
    <w:p w14:paraId="00000019">
      <w:pPr>
        <w:rPr>
          <w:rFonts w:ascii="Segoe UI" w:cs="Segoe UI" w:hAnsi="Segoe UI"/>
          <w:sz w:val="24"/>
          <w:szCs w:val="24"/>
        </w:rPr>
      </w:pPr>
    </w:p>
    <w:p w14:paraId="0000001A">
      <w:pPr>
        <w:numPr>
          <w:ilvl w:val="0"/>
          <w:numId w:val="6"/>
        </w:numPr>
        <w:rPr>
          <w:rFonts w:ascii="Segoe UI" w:cs="Segoe UI" w:hAnsi="Segoe UI"/>
          <w:sz w:val="24"/>
          <w:szCs w:val="24"/>
        </w:rPr>
      </w:pPr>
      <w:r>
        <w:rPr>
          <w:rFonts w:ascii="Segoe UI" w:cs="Segoe UI" w:hAnsi="Segoe UI"/>
          <w:sz w:val="24"/>
          <w:szCs w:val="24"/>
          <w:lang w:val="mk-MK"/>
        </w:rPr>
        <w:t>Трката</w:t>
      </w:r>
      <w:r>
        <w:rPr>
          <w:rFonts w:ascii="Segoe UI" w:cs="Segoe UI" w:hAnsi="Segoe UI"/>
          <w:sz w:val="24"/>
          <w:szCs w:val="24"/>
        </w:rPr>
        <w:t xml:space="preserve"> Titov Vrv Skyrace  е утврден</w:t>
      </w:r>
      <w:r>
        <w:rPr>
          <w:rFonts w:ascii="Segoe UI" w:cs="Segoe UI" w:hAnsi="Segoe UI"/>
          <w:sz w:val="24"/>
          <w:szCs w:val="24"/>
          <w:lang w:val="mk-MK"/>
        </w:rPr>
        <w:t>а</w:t>
      </w:r>
      <w:r>
        <w:rPr>
          <w:rFonts w:ascii="Segoe UI" w:cs="Segoe UI" w:hAnsi="Segoe UI"/>
          <w:sz w:val="24"/>
          <w:szCs w:val="24"/>
        </w:rPr>
        <w:t xml:space="preserve"> како селективна трка за  национален тим </w:t>
      </w:r>
      <w:r>
        <w:rPr>
          <w:rFonts w:ascii="Segoe UI" w:cs="Segoe UI" w:hAnsi="Segoe UI"/>
          <w:sz w:val="24"/>
          <w:szCs w:val="24"/>
          <w:lang w:val="mk-MK"/>
        </w:rPr>
        <w:t>во скајкласик дициплината</w:t>
      </w:r>
      <w:r>
        <w:rPr>
          <w:rFonts w:ascii="Segoe UI" w:cs="Segoe UI" w:hAnsi="Segoe UI"/>
          <w:sz w:val="24"/>
          <w:szCs w:val="24"/>
        </w:rPr>
        <w:t xml:space="preserve"> како и Државно првенство во дисциплината </w:t>
      </w:r>
      <w:r>
        <w:rPr>
          <w:rFonts w:ascii="Segoe UI" w:cs="Segoe UI" w:hAnsi="Segoe UI"/>
          <w:sz w:val="24"/>
          <w:szCs w:val="24"/>
          <w:lang w:val="mk-MK"/>
        </w:rPr>
        <w:t xml:space="preserve">скајкласик </w:t>
      </w:r>
      <w:r>
        <w:rPr>
          <w:rFonts w:ascii="Segoe UI" w:cs="Segoe UI" w:hAnsi="Segoe UI"/>
          <w:sz w:val="24"/>
          <w:szCs w:val="24"/>
        </w:rPr>
        <w:t xml:space="preserve">, согласно </w:t>
      </w:r>
      <w:r>
        <w:rPr>
          <w:rFonts w:ascii="Segoe UI" w:cs="Segoe UI" w:hAnsi="Segoe UI"/>
          <w:sz w:val="24"/>
          <w:szCs w:val="24"/>
          <w:lang w:val="mk-MK"/>
        </w:rPr>
        <w:t>критериумите</w:t>
      </w:r>
      <w:r>
        <w:rPr>
          <w:rFonts w:ascii="Segoe UI" w:cs="Segoe UI" w:hAnsi="Segoe UI"/>
          <w:sz w:val="24"/>
          <w:szCs w:val="24"/>
        </w:rPr>
        <w:t xml:space="preserve"> и одлуките на надлежната </w:t>
      </w:r>
      <w:r>
        <w:rPr>
          <w:rFonts w:ascii="Segoe UI" w:cs="Segoe UI" w:hAnsi="Segoe UI"/>
          <w:sz w:val="24"/>
          <w:szCs w:val="24"/>
          <w:lang w:val="mk-MK"/>
        </w:rPr>
        <w:t xml:space="preserve">комисија за скајранинг. </w:t>
      </w:r>
    </w:p>
    <w:p w14:paraId="0000001B">
      <w:pPr>
        <w:rPr>
          <w:lang w:val="mk-MK"/>
        </w:rPr>
      </w:pPr>
    </w:p>
    <w:p w14:paraId="0000001C">
      <w:pPr>
        <w:rPr>
          <w:lang w:val="mk-MK"/>
        </w:rPr>
      </w:pPr>
    </w:p>
    <w:p w14:paraId="0000001D">
      <w:pPr>
        <w:rPr>
          <w:lang w:val="mk-MK"/>
        </w:rPr>
      </w:pPr>
    </w:p>
    <w:p w14:paraId="0000001E">
      <w:pPr>
        <w:rPr>
          <w:lang w:val="mk-MK"/>
        </w:rPr>
      </w:pPr>
    </w:p>
    <w:p w14:paraId="0000001F"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Segoe UI"/>
          <w:color w:val="000000"/>
          <w:sz w:val="40"/>
          <w:lang w:val="en-US"/>
        </w:rPr>
      </w:pPr>
      <w:r>
        <w:rPr>
          <w:rFonts w:ascii="Segoe UI"/>
          <w:color w:val="000000"/>
          <w:sz w:val="40"/>
          <w:rtl w:val="off"/>
          <w:lang w:val="en-US"/>
        </w:rPr>
        <w:t>СТРУКТУРА НА ЛИГАТА</w:t>
      </w:r>
    </w:p>
    <w:p w14:paraId="00000020"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Segoe UI"/>
          <w:color w:val="000000"/>
          <w:sz w:val="40"/>
          <w:lang w:val="en-US"/>
        </w:rPr>
      </w:pPr>
    </w:p>
    <w:p w14:paraId="00000021"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Segoe UI"/>
          <w:color w:val="000000"/>
          <w:sz w:val="24"/>
          <w:szCs w:val="24"/>
          <w:lang w:val="en-US"/>
        </w:rPr>
      </w:pPr>
      <w:r>
        <w:rPr>
          <w:rFonts w:ascii="Segoe UI"/>
          <w:color w:val="000000"/>
          <w:sz w:val="24"/>
          <w:szCs w:val="24"/>
          <w:rtl w:val="off"/>
          <w:lang w:val="en-US"/>
        </w:rPr>
        <w:t xml:space="preserve">Лигата опфаќа </w:t>
      </w:r>
      <w:r>
        <w:rPr>
          <w:rFonts w:ascii="Segoe UI"/>
          <w:b/>
          <w:color w:val="000000"/>
          <w:sz w:val="24"/>
          <w:szCs w:val="24"/>
          <w:rtl w:val="off"/>
          <w:lang w:val="en-US"/>
        </w:rPr>
        <w:t>6 официјални натпревари</w:t>
      </w:r>
      <w:r>
        <w:rPr>
          <w:rFonts w:ascii="Segoe UI"/>
          <w:color w:val="000000"/>
          <w:sz w:val="24"/>
          <w:szCs w:val="24"/>
          <w:rtl w:val="off"/>
          <w:lang w:val="en-US"/>
        </w:rPr>
        <w:t xml:space="preserve">, распределени низ целата натпреварувачка сезона, </w:t>
      </w:r>
      <w:r>
        <w:rPr>
          <w:rFonts w:ascii="Segoe UI"/>
          <w:color w:val="000000"/>
          <w:sz w:val="24"/>
          <w:szCs w:val="24"/>
          <w:rtl w:val="off"/>
          <w:lang w:val="mk-MK"/>
        </w:rPr>
        <w:t>од февруари до октомври 2026</w:t>
      </w:r>
      <w:r>
        <w:rPr>
          <w:rFonts w:ascii="Segoe UI"/>
          <w:color w:val="000000"/>
          <w:sz w:val="24"/>
          <w:szCs w:val="24"/>
          <w:rtl w:val="off"/>
          <w:lang w:val="en-US"/>
        </w:rPr>
        <w:t xml:space="preserve"> со цел:</w:t>
      </w:r>
    </w:p>
    <w:p w14:paraId="00000022">
      <w:pPr>
        <w:framePr w:w="0" w:h="0" w:vAnchor="margin" w:hAnchor="text" w:x="0" w:y="0"/>
        <w:numPr>
          <w:ilvl w:val="0"/>
          <w:numId w:val="2"/>
        </w:numPr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tabs>
          <w:tab w:val="left" w:pos="720"/>
        </w:tabs>
        <w:bidi w:val="off"/>
        <w:spacing w:before="0" w:after="0" w:line="240" w:lineRule="auto"/>
        <w:ind w:left="720" w:right="0" w:hanging="360"/>
        <w:jc w:val="left"/>
        <w:rPr>
          <w:rFonts w:ascii="Segoe UI"/>
          <w:color w:val="000000"/>
          <w:sz w:val="24"/>
          <w:szCs w:val="24"/>
          <w:lang w:val="en-US"/>
        </w:rPr>
      </w:pPr>
      <w:r>
        <w:rPr>
          <w:rFonts w:ascii="Segoe UI"/>
          <w:color w:val="000000"/>
          <w:sz w:val="24"/>
          <w:szCs w:val="24"/>
          <w:rtl w:val="off"/>
          <w:lang w:val="en-US"/>
        </w:rPr>
        <w:t>застапеност на различни дисциплини (VK, Skyrace, Ultra)</w:t>
      </w:r>
    </w:p>
    <w:p w14:paraId="00000023">
      <w:pPr>
        <w:framePr w:w="0" w:h="0" w:vAnchor="margin" w:hAnchor="text" w:x="0" w:y="0"/>
        <w:numPr>
          <w:ilvl w:val="0"/>
          <w:numId w:val="2"/>
        </w:numPr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tabs>
          <w:tab w:val="left" w:pos="720"/>
        </w:tabs>
        <w:bidi w:val="off"/>
        <w:spacing w:before="0" w:after="0" w:line="240" w:lineRule="auto"/>
        <w:ind w:left="720" w:right="0" w:hanging="360"/>
        <w:jc w:val="left"/>
        <w:rPr>
          <w:rFonts w:ascii="Segoe UI" w:cs="Segoe UI" w:hAnsi="Segoe UI"/>
          <w:b/>
          <w:bCs/>
          <w:lang w:val="mk-MK"/>
        </w:rPr>
      </w:pPr>
      <w:r>
        <w:rPr>
          <w:rFonts w:ascii="Segoe UI"/>
          <w:color w:val="000000"/>
          <w:sz w:val="24"/>
          <w:szCs w:val="24"/>
          <w:rtl w:val="off"/>
          <w:lang w:val="en-US"/>
        </w:rPr>
        <w:t>регионална застапеност на планинските подрачја</w:t>
      </w:r>
      <w:r>
        <w:rPr>
          <w:rFonts w:ascii="Segoe UI"/>
          <w:color w:val="000000"/>
          <w:sz w:val="24"/>
          <w:szCs w:val="24"/>
          <w:rtl w:val="off"/>
          <w:lang w:val="en-US"/>
        </w:rPr>
        <w:t xml:space="preserve">  </w:t>
      </w:r>
    </w:p>
    <w:p w14:paraId="00000024"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Segoe UI"/>
          <w:color w:val="000000"/>
          <w:sz w:val="40"/>
          <w:rtl w:val="off"/>
          <w:lang w:val="en-US"/>
        </w:rPr>
      </w:pPr>
    </w:p>
    <w:p w14:paraId="00000025"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Segoe UI"/>
          <w:color w:val="000000"/>
          <w:sz w:val="40"/>
          <w:lang w:val="en-US"/>
        </w:rPr>
      </w:pPr>
      <w:r>
        <w:rPr>
          <w:rFonts w:ascii="Segoe UI"/>
          <w:color w:val="000000"/>
          <w:sz w:val="40"/>
          <w:rtl w:val="off"/>
          <w:lang w:val="en-US"/>
        </w:rPr>
        <w:t xml:space="preserve"> КАТЕГОРИИ И ПЛАСМАН</w:t>
      </w:r>
    </w:p>
    <w:p w14:paraId="00000026"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Segoe UI"/>
          <w:color w:val="000000"/>
          <w:sz w:val="40"/>
          <w:lang w:val="en-US"/>
        </w:rPr>
      </w:pPr>
    </w:p>
    <w:p w14:paraId="00000027"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Segoe UI"/>
          <w:color w:val="000000"/>
          <w:sz w:val="24"/>
          <w:szCs w:val="24"/>
          <w:lang w:val="en-US"/>
        </w:rPr>
      </w:pPr>
      <w:r>
        <w:rPr>
          <w:rFonts w:ascii="Segoe UI"/>
          <w:b/>
          <w:color w:val="000000"/>
          <w:sz w:val="24"/>
          <w:szCs w:val="24"/>
          <w:rtl w:val="off"/>
          <w:lang w:val="en-US"/>
        </w:rPr>
        <w:t>Категории:</w:t>
      </w:r>
    </w:p>
    <w:p w14:paraId="00000028">
      <w:pPr>
        <w:framePr w:w="0" w:h="0" w:vAnchor="margin" w:hAnchor="text" w:x="0" w:y="0"/>
        <w:numPr>
          <w:ilvl w:val="0"/>
          <w:numId w:val="3"/>
        </w:numPr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tabs>
          <w:tab w:val="left" w:pos="720"/>
        </w:tabs>
        <w:bidi w:val="off"/>
        <w:spacing w:before="0" w:after="0" w:line="240" w:lineRule="auto"/>
        <w:ind w:left="720" w:right="0" w:hanging="360"/>
        <w:jc w:val="left"/>
        <w:rPr>
          <w:rFonts w:ascii="Segoe UI"/>
          <w:color w:val="000000"/>
          <w:sz w:val="24"/>
          <w:szCs w:val="24"/>
          <w:lang w:val="en-US"/>
        </w:rPr>
      </w:pPr>
      <w:r>
        <w:rPr>
          <w:rFonts w:ascii="Segoe UI"/>
          <w:color w:val="000000"/>
          <w:sz w:val="24"/>
          <w:szCs w:val="24"/>
          <w:rtl w:val="off"/>
          <w:lang w:val="en-US"/>
        </w:rPr>
        <w:t>Машка конкуренција</w:t>
      </w:r>
    </w:p>
    <w:p w14:paraId="00000029">
      <w:pPr>
        <w:framePr w:w="0" w:h="0" w:vAnchor="margin" w:hAnchor="text" w:x="0" w:y="0"/>
        <w:numPr>
          <w:ilvl w:val="0"/>
          <w:numId w:val="3"/>
        </w:numPr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tabs>
          <w:tab w:val="left" w:pos="720"/>
        </w:tabs>
        <w:bidi w:val="off"/>
        <w:spacing w:before="0" w:after="0" w:line="240" w:lineRule="auto"/>
        <w:ind w:left="720" w:right="0" w:hanging="360"/>
        <w:jc w:val="left"/>
        <w:rPr>
          <w:rFonts w:ascii="Segoe UI"/>
          <w:color w:val="000000"/>
          <w:sz w:val="24"/>
          <w:szCs w:val="24"/>
          <w:lang w:val="en-US"/>
        </w:rPr>
      </w:pPr>
      <w:r>
        <w:rPr>
          <w:rFonts w:ascii="Segoe UI"/>
          <w:color w:val="000000"/>
          <w:sz w:val="24"/>
          <w:szCs w:val="24"/>
          <w:rtl w:val="off"/>
          <w:lang w:val="en-US"/>
        </w:rPr>
        <w:t>Женска конкуренција</w:t>
      </w:r>
    </w:p>
    <w:p w14:paraId="0000002A">
      <w:pPr>
        <w:framePr w:w="0" w:h="0" w:vAnchor="margin" w:hAnchor="text" w:x="0" w:y="0"/>
        <w:numPr>
          <w:ilvl w:val="0"/>
          <w:numId w:val="3"/>
        </w:numPr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tabs>
          <w:tab w:val="left" w:pos="720"/>
        </w:tabs>
        <w:bidi w:val="off"/>
        <w:spacing w:before="0" w:after="0" w:line="240" w:lineRule="auto"/>
        <w:ind w:left="720" w:right="0" w:hanging="360"/>
        <w:jc w:val="left"/>
        <w:rPr>
          <w:rFonts w:ascii="Segoe UI"/>
          <w:color w:val="000000"/>
          <w:sz w:val="24"/>
          <w:szCs w:val="24"/>
          <w:lang w:val="en-US"/>
        </w:rPr>
      </w:pPr>
    </w:p>
    <w:p w14:paraId="0000002B"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Segoe UI"/>
          <w:b/>
          <w:color w:val="000000"/>
          <w:sz w:val="24"/>
          <w:szCs w:val="24"/>
          <w:rtl w:val="off"/>
          <w:lang w:val="en-US"/>
        </w:rPr>
      </w:pPr>
      <w:r>
        <w:rPr>
          <w:rFonts w:ascii="Segoe UI"/>
          <w:b/>
          <w:color w:val="000000"/>
          <w:sz w:val="24"/>
          <w:szCs w:val="24"/>
          <w:rtl w:val="off"/>
          <w:lang w:val="en-US"/>
        </w:rPr>
        <w:t>Генерален пласман:</w:t>
      </w:r>
    </w:p>
    <w:p w14:paraId="0000002C"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Segoe UI"/>
          <w:color w:val="000000"/>
          <w:sz w:val="24"/>
          <w:szCs w:val="24"/>
          <w:lang w:val="en-US"/>
        </w:rPr>
      </w:pPr>
      <w:r>
        <w:rPr>
          <w:rFonts w:ascii="Segoe UI"/>
          <w:color w:val="000000"/>
          <w:sz w:val="24"/>
          <w:szCs w:val="24"/>
          <w:rtl w:val="off"/>
          <w:lang w:val="en-US"/>
        </w:rPr>
        <w:t xml:space="preserve">Се формира врз основа на акумулирани бодови од сите натпревари според официјален правилник на лигата. </w:t>
      </w:r>
    </w:p>
    <w:p w14:paraId="0000002D"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Segoe UI"/>
          <w:color w:val="000000"/>
          <w:sz w:val="24"/>
          <w:szCs w:val="24"/>
          <w:lang w:val="en-US"/>
        </w:rPr>
      </w:pPr>
    </w:p>
    <w:p w14:paraId="0000002E">
      <w:pPr>
        <w:rPr>
          <w:rFonts w:ascii="Segoe UI" w:cs="Segoe UI" w:hAnsi="Segoe UI"/>
          <w:sz w:val="24"/>
          <w:szCs w:val="24"/>
        </w:rPr>
      </w:pPr>
      <w:r>
        <w:rPr>
          <w:rFonts w:ascii="Segoe UI" w:cs="Segoe UI" w:hAnsi="Segoe UI"/>
          <w:sz w:val="24"/>
          <w:szCs w:val="24"/>
        </w:rPr>
        <w:t>Наведените датуми, дистанци и технички параметри на натпреварите се планирани и може да бидат предмет на измени согласно календарот на меѓународни федерации, временски услови</w:t>
      </w:r>
      <w:r>
        <w:rPr>
          <w:rFonts w:ascii="Segoe UI" w:cs="Segoe UI" w:hAnsi="Segoe UI"/>
          <w:sz w:val="24"/>
          <w:szCs w:val="24"/>
          <w:lang w:val="mk-MK"/>
        </w:rPr>
        <w:t xml:space="preserve">.                                                          </w:t>
      </w:r>
      <w:r>
        <w:rPr>
          <w:rFonts w:ascii="Segoe UI" w:cs="Segoe UI" w:hAnsi="Segoe UI"/>
          <w:sz w:val="24"/>
          <w:szCs w:val="24"/>
        </w:rPr>
        <w:t xml:space="preserve">Сите евентуални промени ќе бидат навремено доставени до </w:t>
      </w:r>
      <w:r>
        <w:rPr>
          <w:rFonts w:ascii="Segoe UI" w:cs="Segoe UI" w:hAnsi="Segoe UI"/>
          <w:sz w:val="24"/>
          <w:szCs w:val="24"/>
          <w:lang w:val="mk-MK"/>
        </w:rPr>
        <w:t xml:space="preserve">комисијата за Скајранинг во ФПСМ </w:t>
      </w:r>
    </w:p>
    <w:p w14:paraId="0000002F"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Segoe UI"/>
          <w:color w:val="000000"/>
          <w:sz w:val="40"/>
          <w:lang w:val="en-US"/>
        </w:rPr>
      </w:pPr>
      <w:r>
        <w:rPr>
          <w:rFonts w:ascii="Segoe UI"/>
          <w:color w:val="000000"/>
          <w:sz w:val="40"/>
          <w:rtl w:val="off"/>
          <w:lang w:val="en-US"/>
        </w:rPr>
        <w:t>ЕКОЛОШКИ И ОПШТЕСТВЕН КОНТЕКСТ</w:t>
      </w:r>
    </w:p>
    <w:p w14:paraId="00000030"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Segoe UI"/>
          <w:color w:val="000000"/>
          <w:sz w:val="24"/>
          <w:szCs w:val="24"/>
          <w:lang w:val="en-US"/>
        </w:rPr>
      </w:pPr>
      <w:r>
        <w:rPr>
          <w:rFonts w:ascii="Segoe UI"/>
          <w:color w:val="000000"/>
          <w:sz w:val="24"/>
          <w:szCs w:val="24"/>
          <w:rtl w:val="off"/>
          <w:lang w:val="en-US"/>
        </w:rPr>
        <w:t>Лигата промовира:</w:t>
      </w:r>
    </w:p>
    <w:p w14:paraId="00000031">
      <w:pPr>
        <w:framePr w:w="0" w:h="0" w:vAnchor="margin" w:hAnchor="text" w:x="0" w:y="0"/>
        <w:numPr>
          <w:ilvl w:val="0"/>
          <w:numId w:val="7"/>
        </w:numPr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tabs>
          <w:tab w:val="left" w:pos="720"/>
        </w:tabs>
        <w:bidi w:val="off"/>
        <w:spacing w:before="0" w:after="0" w:line="240" w:lineRule="auto"/>
        <w:ind w:left="720" w:right="0" w:hanging="360"/>
        <w:jc w:val="left"/>
        <w:rPr>
          <w:rFonts w:ascii="Segoe UI"/>
          <w:color w:val="000000"/>
          <w:sz w:val="24"/>
          <w:szCs w:val="24"/>
          <w:lang w:val="en-US"/>
        </w:rPr>
      </w:pPr>
      <w:r>
        <w:rPr>
          <w:rFonts w:ascii="Segoe UI"/>
          <w:color w:val="000000"/>
          <w:sz w:val="24"/>
          <w:szCs w:val="24"/>
          <w:rtl w:val="off"/>
          <w:lang w:val="en-US"/>
        </w:rPr>
        <w:t>одговорно користење на планинската средина</w:t>
      </w:r>
    </w:p>
    <w:p w14:paraId="00000032">
      <w:pPr>
        <w:framePr w:w="0" w:h="0" w:vAnchor="margin" w:hAnchor="text" w:x="0" w:y="0"/>
        <w:numPr>
          <w:ilvl w:val="0"/>
          <w:numId w:val="7"/>
        </w:numPr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tabs>
          <w:tab w:val="left" w:pos="720"/>
        </w:tabs>
        <w:bidi w:val="off"/>
        <w:spacing w:before="0" w:after="0" w:line="240" w:lineRule="auto"/>
        <w:ind w:left="720" w:right="0" w:hanging="360"/>
        <w:jc w:val="left"/>
        <w:rPr>
          <w:rFonts w:ascii="Segoe UI"/>
          <w:color w:val="000000"/>
          <w:sz w:val="24"/>
          <w:szCs w:val="24"/>
          <w:lang w:val="en-US"/>
        </w:rPr>
      </w:pPr>
      <w:r>
        <w:rPr>
          <w:rFonts w:ascii="Segoe UI"/>
          <w:color w:val="000000"/>
          <w:sz w:val="24"/>
          <w:szCs w:val="24"/>
          <w:rtl w:val="off"/>
          <w:lang w:val="en-US"/>
        </w:rPr>
        <w:t>почитување на природата и локалните заедници</w:t>
      </w:r>
    </w:p>
    <w:p w14:paraId="00000033">
      <w:pPr>
        <w:framePr w:w="0" w:h="0" w:vAnchor="margin" w:hAnchor="text" w:x="0" w:y="0"/>
        <w:numPr>
          <w:ilvl w:val="0"/>
          <w:numId w:val="7"/>
        </w:numPr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tabs>
          <w:tab w:val="left" w:pos="720"/>
        </w:tabs>
        <w:bidi w:val="off"/>
        <w:spacing w:before="0" w:after="0" w:line="240" w:lineRule="auto"/>
        <w:ind w:left="720" w:right="0" w:hanging="360"/>
        <w:jc w:val="left"/>
        <w:rPr>
          <w:rFonts w:ascii="Segoe UI"/>
          <w:color w:val="000000"/>
          <w:sz w:val="24"/>
          <w:szCs w:val="24"/>
          <w:lang w:val="en-US"/>
        </w:rPr>
      </w:pPr>
      <w:r>
        <w:rPr>
          <w:rFonts w:ascii="Segoe UI"/>
          <w:color w:val="000000"/>
          <w:sz w:val="24"/>
          <w:szCs w:val="24"/>
          <w:rtl w:val="off"/>
          <w:lang w:val="en-US"/>
        </w:rPr>
        <w:t>едукација за заштита на планинските екосистеми</w:t>
      </w:r>
    </w:p>
    <w:p w14:paraId="00000034">
      <w:pPr>
        <w:framePr w:w="0" w:h="0" w:vAnchor="margin" w:hAnchor="text" w:x="0" w:y="0"/>
        <w:numPr>
          <w:ilvl w:val="0"/>
          <w:numId w:val="7"/>
        </w:numPr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tabs>
          <w:tab w:val="left" w:pos="720"/>
        </w:tabs>
        <w:bidi w:val="off"/>
        <w:spacing w:before="0" w:after="0" w:line="240" w:lineRule="auto"/>
        <w:ind w:left="720" w:right="0" w:hanging="360"/>
        <w:jc w:val="left"/>
        <w:rPr>
          <w:rFonts w:ascii="Segoe UI"/>
          <w:color w:val="000000"/>
          <w:sz w:val="24"/>
          <w:szCs w:val="24"/>
          <w:lang w:val="en-US"/>
        </w:rPr>
      </w:pPr>
      <w:r>
        <w:rPr>
          <w:rFonts w:ascii="Segoe UI"/>
          <w:color w:val="000000"/>
          <w:sz w:val="24"/>
          <w:szCs w:val="24"/>
          <w:rtl w:val="off"/>
          <w:lang w:val="en-US"/>
        </w:rPr>
        <w:t>спортски туризам и активен начин на живот</w:t>
      </w:r>
    </w:p>
    <w:p w14:paraId="00000035">
      <w:pPr>
        <w:rPr>
          <w:rFonts w:ascii="Segoe UI" w:cs="Segoe UI" w:hAnsi="Segoe UI"/>
          <w:sz w:val="24"/>
          <w:szCs w:val="24"/>
        </w:rPr>
      </w:pPr>
    </w:p>
    <w:p w14:paraId="00000036"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Segoe UI"/>
          <w:b/>
          <w:bCs/>
          <w:color w:val="000000"/>
          <w:sz w:val="26"/>
          <w:szCs w:val="26"/>
          <w:lang w:val="en-US"/>
        </w:rPr>
      </w:pPr>
      <w:r>
        <w:rPr>
          <w:rFonts w:ascii="Segoe UI"/>
          <w:b/>
          <w:bCs/>
          <w:color w:val="000000"/>
          <w:sz w:val="26"/>
          <w:szCs w:val="26"/>
          <w:rtl w:val="off"/>
          <w:lang w:val="en-US"/>
        </w:rPr>
        <w:t>Овој календар претставува основа за официјално признавање и институционална поддршка на лигата за сезоната 2026.</w:t>
      </w:r>
    </w:p>
    <w:p w14:paraId="00000037"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Segoe UI"/>
          <w:b/>
          <w:bCs/>
          <w:color w:val="000000"/>
          <w:sz w:val="26"/>
          <w:szCs w:val="26"/>
          <w:lang w:val="en-US"/>
        </w:rPr>
      </w:pPr>
    </w:p>
    <w:p w14:paraId="00000038"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Segoe UI"/>
          <w:color w:val="000000"/>
          <w:sz w:val="24"/>
          <w:szCs w:val="24"/>
          <w:rtl w:val="off"/>
          <w:lang w:val="mk-MK"/>
        </w:rPr>
      </w:pPr>
      <w:r>
        <w:rPr>
          <w:rFonts w:ascii="Segoe UI"/>
          <w:b/>
          <w:color w:val="000000"/>
          <w:sz w:val="24"/>
          <w:szCs w:val="24"/>
          <w:rtl w:val="off"/>
          <w:lang w:val="en-US"/>
        </w:rPr>
        <w:t>Изготвил:</w:t>
      </w:r>
      <w:r>
        <w:rPr>
          <w:rFonts w:ascii="Segoe UI"/>
          <w:color w:val="000000"/>
          <w:sz w:val="24"/>
          <w:szCs w:val="24"/>
          <w:lang w:val="en-US"/>
        </w:rPr>
        <w:br w:type="textWrapping"/>
      </w:r>
      <w:r>
        <w:rPr>
          <w:rFonts w:ascii="Segoe UI"/>
          <w:color w:val="000000"/>
          <w:sz w:val="24"/>
          <w:szCs w:val="24"/>
          <w:rtl w:val="off"/>
          <w:lang w:val="en-US"/>
        </w:rPr>
        <w:t xml:space="preserve">Скајранинг комисија при </w:t>
      </w:r>
      <w:r>
        <w:rPr>
          <w:rFonts w:ascii="Segoe UI"/>
          <w:color w:val="000000"/>
          <w:sz w:val="24"/>
          <w:szCs w:val="24"/>
          <w:rtl w:val="off"/>
          <w:lang w:val="mk-MK"/>
        </w:rPr>
        <w:t>ФПСМ</w:t>
      </w:r>
    </w:p>
    <w:p w14:paraId="00000039"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Segoe UI"/>
          <w:b w:val="off"/>
          <w:bCs w:val="off"/>
          <w:color w:val="000000"/>
          <w:sz w:val="22"/>
          <w:szCs w:val="22"/>
          <w:lang w:val="en-US"/>
        </w:rPr>
      </w:pPr>
      <w:r>
        <w:rPr>
          <w:rFonts w:ascii="Segoe UI"/>
          <w:color w:val="000000"/>
          <w:sz w:val="24"/>
          <w:szCs w:val="24"/>
          <w:rtl w:val="off"/>
          <w:lang w:val="mk-MK"/>
        </w:rPr>
        <w:t xml:space="preserve">Душко Петрушевски </w:t>
      </w:r>
      <w:r>
        <w:rPr>
          <w:rFonts w:ascii="Segoe UI"/>
          <w:color w:val="000000"/>
          <w:sz w:val="24"/>
          <w:szCs w:val="24"/>
          <w:rtl w:val="off"/>
          <w:lang w:val="en-US"/>
        </w:rPr>
        <w:t xml:space="preserve"> – </w:t>
      </w:r>
      <w:r>
        <w:rPr>
          <w:rFonts w:ascii="Segoe UI"/>
          <w:color w:val="000000"/>
          <w:sz w:val="24"/>
          <w:szCs w:val="24"/>
          <w:rtl w:val="off"/>
          <w:lang w:val="mk-MK"/>
        </w:rPr>
        <w:t xml:space="preserve">претседател </w:t>
      </w:r>
      <w:r>
        <w:rPr>
          <w:rFonts w:ascii="Segoe UI"/>
          <w:color w:val="000000"/>
          <w:sz w:val="18"/>
          <w:lang w:val="en-US"/>
        </w:rPr>
        <w:br w:type="textWrapping"/>
      </w:r>
      <w:r>
        <w:rPr>
          <w:rFonts w:ascii="Segoe UI"/>
          <w:b w:val="off"/>
          <w:bCs w:val="off"/>
          <w:color w:val="000000"/>
          <w:sz w:val="22"/>
          <w:szCs w:val="22"/>
          <w:lang w:val="en-US"/>
        </w:rPr>
        <w:t xml:space="preserve">078 310 552 </w:t>
      </w:r>
    </w:p>
    <w:p w14:paraId="0000003A">
      <w:pPr>
        <w:rPr>
          <w:rFonts w:ascii="Segoe UI" w:cs="Segoe UI" w:hAnsi="Segoe UI"/>
          <w:sz w:val="24"/>
          <w:szCs w:val="24"/>
        </w:rPr>
      </w:pPr>
    </w:p>
    <w:p w14:paraId="0000003B">
      <w:pPr>
        <w:rPr>
          <w:rFonts w:ascii="Segoe UI" w:cs="Segoe UI" w:hAnsi="Segoe UI"/>
          <w:sz w:val="24"/>
          <w:szCs w:val="24"/>
        </w:rPr>
      </w:pPr>
    </w:p>
    <w:p w14:paraId="0000003C"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Segoe UI"/>
          <w:color w:val="000000"/>
          <w:sz w:val="24"/>
          <w:szCs w:val="24"/>
          <w:lang w:val="en-US"/>
        </w:rPr>
      </w:pPr>
    </w:p>
    <w:p w14:paraId="0000003D"/>
    <w:p w14:paraId="0000003E"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tabs>
          <w:tab w:val="left" w:pos="720"/>
        </w:tabs>
        <w:bidi w:val="off"/>
        <w:spacing w:before="0" w:after="0" w:line="240" w:lineRule="auto"/>
        <w:ind w:left="360" w:right="0" w:firstLine="0"/>
        <w:jc w:val="left"/>
        <w:rPr>
          <w:rFonts w:ascii="Segoe UI" w:cs="Segoe UI" w:hAnsi="Segoe UI"/>
          <w:b/>
          <w:bCs/>
          <w:lang w:val="mk-MK"/>
        </w:rPr>
      </w:pPr>
    </w:p>
    <w:p w14:paraId="0000003F">
      <w:pPr>
        <w:spacing w:after="0" w:line="240"/>
        <w:ind w:left="0"/>
        <w:rPr>
          <w:rFonts w:ascii="Segoe UI" w:cs="Segoe UI" w:hAnsi="Segoe UI"/>
          <w:b/>
          <w:bCs/>
          <w:lang w:val="mk-MK"/>
        </w:rPr>
      </w:pPr>
    </w:p>
    <w:p w14:paraId="00000040">
      <w:pPr>
        <w:spacing w:after="0" w:line="240"/>
        <w:ind w:left="0"/>
        <w:rPr>
          <w:rFonts w:ascii="Segoe UI" w:cs="Segoe UI" w:hAnsi="Segoe UI"/>
          <w:b/>
          <w:bCs/>
          <w:lang w:val="mk-MK"/>
        </w:rPr>
      </w:pPr>
    </w:p>
    <w:p w14:paraId="00000041">
      <w:pPr>
        <w:spacing w:after="0" w:line="240"/>
        <w:ind w:left="0"/>
        <w:rPr>
          <w:rFonts w:ascii="Segoe UI" w:cs="Segoe UI" w:hAnsi="Segoe UI"/>
          <w:b/>
          <w:bCs/>
          <w:lang w:val="mk-MK"/>
        </w:rPr>
      </w:pPr>
    </w:p>
    <w:p w14:paraId="00000042">
      <w:pPr>
        <w:spacing w:after="0" w:line="240"/>
        <w:ind w:left="0"/>
        <w:rPr>
          <w:rFonts w:ascii="Segoe UI" w:cs="Segoe UI" w:hAnsi="Segoe UI"/>
          <w:b/>
          <w:bCs/>
          <w:lang w:val="mk-MK"/>
        </w:rPr>
      </w:pPr>
    </w:p>
    <w:p w14:paraId="00000043"/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Segoe UI">
    <w:charset w:val="00"/>
  </w:font>
  <w:font w:name="Segoe UI Black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>
    <w:multiLevelType w:val="hybridMultilevel"/>
    <w:lvl w:ilvl="0" w:tentative="0">
      <w:start w:val="1"/>
      <w:numFmt w:val="bullet"/>
      <w:isLgl w:val="off"/>
      <w:suff w:val="tab"/>
      <w:lvlText w:val=""/>
      <w:lvlJc w:val="left"/>
      <w:pPr>
        <w:ind w:left="720" w:hanging="360"/>
      </w:pPr>
      <w:rPr>
        <w:rFonts w:ascii="Symbol" w:hAnsi="Symbol"/>
      </w:rPr>
    </w:lvl>
    <w:lvl w:ilvl="1" w:tentative="1">
      <w:start w:val="1"/>
      <w:numFmt w:val="bullet"/>
      <w:isLgl w:val="off"/>
      <w:suff w:val="tab"/>
      <w:lvlText w:val="o"/>
      <w:lvlJc w:val="left"/>
      <w:pPr>
        <w:ind w:left="1440" w:hanging="360"/>
      </w:pPr>
      <w:rPr>
        <w:rFonts w:ascii="Courier New" w:cs="Courier New" w:hAnsi="Courier New"/>
      </w:rPr>
    </w:lvl>
    <w:lvl w:ilvl="2" w:tentative="1">
      <w:start w:val="1"/>
      <w:numFmt w:val="bullet"/>
      <w:isLgl w:val="off"/>
      <w:suff w:val="tab"/>
      <w:lvlText w:val=""/>
      <w:lvlJc w:val="left"/>
      <w:pPr>
        <w:ind w:left="2160" w:hanging="360"/>
      </w:pPr>
      <w:rPr>
        <w:rFonts w:ascii="Wingdings" w:hAnsi="Wingdings"/>
      </w:rPr>
    </w:lvl>
    <w:lvl w:ilvl="3" w:tentative="1">
      <w:start w:val="1"/>
      <w:numFmt w:val="bullet"/>
      <w:isLgl w:val="off"/>
      <w:suff w:val="tab"/>
      <w:lvlText w:val=""/>
      <w:lvlJc w:val="left"/>
      <w:pPr>
        <w:ind w:left="2880" w:hanging="360"/>
      </w:pPr>
      <w:rPr>
        <w:rFonts w:ascii="Symbol" w:hAnsi="Symbol"/>
      </w:rPr>
    </w:lvl>
    <w:lvl w:ilvl="4" w:tentative="1">
      <w:start w:val="1"/>
      <w:numFmt w:val="bullet"/>
      <w:isLgl w:val="off"/>
      <w:suff w:val="tab"/>
      <w:lvlText w:val="o"/>
      <w:lvlJc w:val="left"/>
      <w:pPr>
        <w:ind w:left="3600" w:hanging="360"/>
      </w:pPr>
      <w:rPr>
        <w:rFonts w:ascii="Courier New" w:cs="Courier New" w:hAnsi="Courier New"/>
      </w:rPr>
    </w:lvl>
    <w:lvl w:ilvl="5" w:tentative="1">
      <w:start w:val="1"/>
      <w:numFmt w:val="bullet"/>
      <w:isLgl w:val="off"/>
      <w:suff w:val="tab"/>
      <w:lvlText w:val=""/>
      <w:lvlJc w:val="left"/>
      <w:pPr>
        <w:ind w:left="4320" w:hanging="360"/>
      </w:pPr>
      <w:rPr>
        <w:rFonts w:ascii="Wingdings" w:hAnsi="Wingdings"/>
      </w:rPr>
    </w:lvl>
    <w:lvl w:ilvl="6" w:tentative="1">
      <w:start w:val="1"/>
      <w:numFmt w:val="bullet"/>
      <w:isLgl w:val="off"/>
      <w:suff w:val="tab"/>
      <w:lvlText w:val=""/>
      <w:lvlJc w:val="left"/>
      <w:pPr>
        <w:ind w:left="5040" w:hanging="360"/>
      </w:pPr>
      <w:rPr>
        <w:rFonts w:ascii="Symbol" w:hAnsi="Symbol"/>
      </w:rPr>
    </w:lvl>
    <w:lvl w:ilvl="7" w:tentative="1">
      <w:start w:val="1"/>
      <w:numFmt w:val="bullet"/>
      <w:isLgl w:val="off"/>
      <w:suff w:val="tab"/>
      <w:lvlText w:val="o"/>
      <w:lvlJc w:val="left"/>
      <w:pPr>
        <w:ind w:left="5760" w:hanging="360"/>
      </w:pPr>
      <w:rPr>
        <w:rFonts w:ascii="Courier New" w:cs="Courier New" w:hAnsi="Courier New"/>
      </w:rPr>
    </w:lvl>
    <w:lvl w:ilvl="8" w:tentative="1">
      <w:start w:val="1"/>
      <w:numFmt w:val="bullet"/>
      <w:isLgl w:val="off"/>
      <w:suff w:val="tab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>
    <w:multiLevelType w:val="hybridMultilevel"/>
    <w:lvl w:ilvl="0" w:tentative="0">
      <w:start w:val="1"/>
      <w:numFmt w:val="bullet"/>
      <w:isLgl w:val="off"/>
      <w:suff w:val="tab"/>
      <w:lvlText w:val=""/>
      <w:lvlJc w:val="left"/>
      <w:pPr>
        <w:ind w:left="720" w:hanging="360"/>
      </w:pPr>
      <w:rPr>
        <w:rFonts w:ascii="Symbol" w:hAnsi="Symbol"/>
      </w:rPr>
    </w:lvl>
    <w:lvl w:ilvl="1" w:tentative="1">
      <w:start w:val="1"/>
      <w:numFmt w:val="bullet"/>
      <w:isLgl w:val="off"/>
      <w:suff w:val="tab"/>
      <w:lvlText w:val="o"/>
      <w:lvlJc w:val="left"/>
      <w:pPr>
        <w:ind w:left="1440" w:hanging="360"/>
      </w:pPr>
      <w:rPr>
        <w:rFonts w:ascii="Courier New" w:cs="Courier New" w:hAnsi="Courier New"/>
      </w:rPr>
    </w:lvl>
    <w:lvl w:ilvl="2" w:tentative="1">
      <w:start w:val="1"/>
      <w:numFmt w:val="bullet"/>
      <w:isLgl w:val="off"/>
      <w:suff w:val="tab"/>
      <w:lvlText w:val=""/>
      <w:lvlJc w:val="left"/>
      <w:pPr>
        <w:ind w:left="2160" w:hanging="360"/>
      </w:pPr>
      <w:rPr>
        <w:rFonts w:ascii="Wingdings" w:hAnsi="Wingdings"/>
      </w:rPr>
    </w:lvl>
    <w:lvl w:ilvl="3" w:tentative="1">
      <w:start w:val="1"/>
      <w:numFmt w:val="bullet"/>
      <w:isLgl w:val="off"/>
      <w:suff w:val="tab"/>
      <w:lvlText w:val=""/>
      <w:lvlJc w:val="left"/>
      <w:pPr>
        <w:ind w:left="2880" w:hanging="360"/>
      </w:pPr>
      <w:rPr>
        <w:rFonts w:ascii="Symbol" w:hAnsi="Symbol"/>
      </w:rPr>
    </w:lvl>
    <w:lvl w:ilvl="4" w:tentative="1">
      <w:start w:val="1"/>
      <w:numFmt w:val="bullet"/>
      <w:isLgl w:val="off"/>
      <w:suff w:val="tab"/>
      <w:lvlText w:val="o"/>
      <w:lvlJc w:val="left"/>
      <w:pPr>
        <w:ind w:left="3600" w:hanging="360"/>
      </w:pPr>
      <w:rPr>
        <w:rFonts w:ascii="Courier New" w:cs="Courier New" w:hAnsi="Courier New"/>
      </w:rPr>
    </w:lvl>
    <w:lvl w:ilvl="5" w:tentative="1">
      <w:start w:val="1"/>
      <w:numFmt w:val="bullet"/>
      <w:isLgl w:val="off"/>
      <w:suff w:val="tab"/>
      <w:lvlText w:val=""/>
      <w:lvlJc w:val="left"/>
      <w:pPr>
        <w:ind w:left="4320" w:hanging="360"/>
      </w:pPr>
      <w:rPr>
        <w:rFonts w:ascii="Wingdings" w:hAnsi="Wingdings"/>
      </w:rPr>
    </w:lvl>
    <w:lvl w:ilvl="6" w:tentative="1">
      <w:start w:val="1"/>
      <w:numFmt w:val="bullet"/>
      <w:isLgl w:val="off"/>
      <w:suff w:val="tab"/>
      <w:lvlText w:val=""/>
      <w:lvlJc w:val="left"/>
      <w:pPr>
        <w:ind w:left="5040" w:hanging="360"/>
      </w:pPr>
      <w:rPr>
        <w:rFonts w:ascii="Symbol" w:hAnsi="Symbol"/>
      </w:rPr>
    </w:lvl>
    <w:lvl w:ilvl="7" w:tentative="1">
      <w:start w:val="1"/>
      <w:numFmt w:val="bullet"/>
      <w:isLgl w:val="off"/>
      <w:suff w:val="tab"/>
      <w:lvlText w:val="o"/>
      <w:lvlJc w:val="left"/>
      <w:pPr>
        <w:ind w:left="5760" w:hanging="360"/>
      </w:pPr>
      <w:rPr>
        <w:rFonts w:ascii="Courier New" w:cs="Courier New" w:hAnsi="Courier New"/>
      </w:rPr>
    </w:lvl>
    <w:lvl w:ilvl="8" w:tentative="1">
      <w:start w:val="1"/>
      <w:numFmt w:val="bullet"/>
      <w:isLgl w:val="off"/>
      <w:suff w:val="tab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">
    <w:multiLevelType w:val="hybridMultilevel"/>
    <w:lvl w:ilvl="0" w:tentative="0">
      <w:start w:val="1"/>
      <w:numFmt w:val="bullet"/>
      <w:isLgl w:val="off"/>
      <w:suff w:val="tab"/>
      <w:lvlText w:val=""/>
      <w:lvlJc w:val="left"/>
      <w:pPr>
        <w:ind w:left="720" w:hanging="360"/>
      </w:pPr>
      <w:rPr>
        <w:rFonts w:ascii="Symbol" w:hAnsi="Symbol"/>
      </w:rPr>
    </w:lvl>
    <w:lvl w:ilvl="1" w:tentative="1">
      <w:start w:val="1"/>
      <w:numFmt w:val="bullet"/>
      <w:isLgl w:val="off"/>
      <w:suff w:val="tab"/>
      <w:lvlText w:val="o"/>
      <w:lvlJc w:val="left"/>
      <w:pPr>
        <w:ind w:left="1440" w:hanging="360"/>
      </w:pPr>
      <w:rPr>
        <w:rFonts w:ascii="Courier New" w:cs="Courier New" w:hAnsi="Courier New"/>
      </w:rPr>
    </w:lvl>
    <w:lvl w:ilvl="2" w:tentative="1">
      <w:start w:val="1"/>
      <w:numFmt w:val="bullet"/>
      <w:isLgl w:val="off"/>
      <w:suff w:val="tab"/>
      <w:lvlText w:val=""/>
      <w:lvlJc w:val="left"/>
      <w:pPr>
        <w:ind w:left="2160" w:hanging="360"/>
      </w:pPr>
      <w:rPr>
        <w:rFonts w:ascii="Wingdings" w:hAnsi="Wingdings"/>
      </w:rPr>
    </w:lvl>
    <w:lvl w:ilvl="3" w:tentative="1">
      <w:start w:val="1"/>
      <w:numFmt w:val="bullet"/>
      <w:isLgl w:val="off"/>
      <w:suff w:val="tab"/>
      <w:lvlText w:val=""/>
      <w:lvlJc w:val="left"/>
      <w:pPr>
        <w:ind w:left="2880" w:hanging="360"/>
      </w:pPr>
      <w:rPr>
        <w:rFonts w:ascii="Symbol" w:hAnsi="Symbol"/>
      </w:rPr>
    </w:lvl>
    <w:lvl w:ilvl="4" w:tentative="1">
      <w:start w:val="1"/>
      <w:numFmt w:val="bullet"/>
      <w:isLgl w:val="off"/>
      <w:suff w:val="tab"/>
      <w:lvlText w:val="o"/>
      <w:lvlJc w:val="left"/>
      <w:pPr>
        <w:ind w:left="3600" w:hanging="360"/>
      </w:pPr>
      <w:rPr>
        <w:rFonts w:ascii="Courier New" w:cs="Courier New" w:hAnsi="Courier New"/>
      </w:rPr>
    </w:lvl>
    <w:lvl w:ilvl="5" w:tentative="1">
      <w:start w:val="1"/>
      <w:numFmt w:val="bullet"/>
      <w:isLgl w:val="off"/>
      <w:suff w:val="tab"/>
      <w:lvlText w:val=""/>
      <w:lvlJc w:val="left"/>
      <w:pPr>
        <w:ind w:left="4320" w:hanging="360"/>
      </w:pPr>
      <w:rPr>
        <w:rFonts w:ascii="Wingdings" w:hAnsi="Wingdings"/>
      </w:rPr>
    </w:lvl>
    <w:lvl w:ilvl="6" w:tentative="1">
      <w:start w:val="1"/>
      <w:numFmt w:val="bullet"/>
      <w:isLgl w:val="off"/>
      <w:suff w:val="tab"/>
      <w:lvlText w:val=""/>
      <w:lvlJc w:val="left"/>
      <w:pPr>
        <w:ind w:left="5040" w:hanging="360"/>
      </w:pPr>
      <w:rPr>
        <w:rFonts w:ascii="Symbol" w:hAnsi="Symbol"/>
      </w:rPr>
    </w:lvl>
    <w:lvl w:ilvl="7" w:tentative="1">
      <w:start w:val="1"/>
      <w:numFmt w:val="bullet"/>
      <w:isLgl w:val="off"/>
      <w:suff w:val="tab"/>
      <w:lvlText w:val="o"/>
      <w:lvlJc w:val="left"/>
      <w:pPr>
        <w:ind w:left="5760" w:hanging="360"/>
      </w:pPr>
      <w:rPr>
        <w:rFonts w:ascii="Courier New" w:cs="Courier New" w:hAnsi="Courier New"/>
      </w:rPr>
    </w:lvl>
    <w:lvl w:ilvl="8" w:tentative="1">
      <w:start w:val="1"/>
      <w:numFmt w:val="bullet"/>
      <w:isLgl w:val="off"/>
      <w:suff w:val="tab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6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</w:num>
  <w:num w:numId="5">
    <w:abstractNumId w:val="4"/>
  </w:num>
  <w:num w:numId="6">
    <w:abstractNumId w:val="5"/>
  </w:num>
  <w:num w:numId="7">
    <w:abstractNumId w:val="6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table" w:styleId="TableGrid">
    <w:name w:val="Table Grid"/>
    <w:basedOn w:val="NormalTable"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numbering" Target="numbering.xml"/><Relationship Id="rId7" Type="http://schemas.openxmlformats.org/officeDocument/2006/relationships/image" Target="media/image2.jpe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Default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Dule Pet</dc:creator>
  <cp:lastModifiedBy>Dule Pet</cp:lastModifiedBy>
</cp:coreProperties>
</file>